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EA" w:rsidRPr="006702BA" w:rsidRDefault="003826EA">
      <w:pPr>
        <w:pStyle w:val="1Huvudrubrik"/>
        <w:spacing w:before="280" w:after="0" w:line="240" w:lineRule="auto"/>
        <w:jc w:val="both"/>
        <w:rPr>
          <w:sz w:val="32"/>
        </w:rPr>
      </w:pPr>
      <w:r w:rsidRPr="006702BA">
        <w:rPr>
          <w:sz w:val="32"/>
        </w:rPr>
        <w:t>Arbetsgruppen för HoB-frågor</w:t>
      </w:r>
    </w:p>
    <w:p w:rsidR="003826EA" w:rsidRDefault="003826EA">
      <w:pPr>
        <w:pStyle w:val="4Brdtext"/>
      </w:pPr>
      <w:r>
        <w:t>Sammanträdesdatum</w:t>
      </w:r>
      <w:r>
        <w:tab/>
        <w:t>2010-12-08</w:t>
      </w:r>
    </w:p>
    <w:p w:rsidR="003826EA" w:rsidRDefault="003826EA">
      <w:pPr>
        <w:pStyle w:val="4Brdtext"/>
      </w:pPr>
      <w:r>
        <w:t>Plats och tid:</w:t>
      </w:r>
      <w:r>
        <w:tab/>
      </w:r>
      <w:r>
        <w:tab/>
        <w:t>USK, Kaplansbacken 10, Stockholm</w:t>
      </w:r>
    </w:p>
    <w:p w:rsidR="003826EA" w:rsidRDefault="003826EA">
      <w:pPr>
        <w:pStyle w:val="4Brdtext"/>
      </w:pPr>
      <w:r>
        <w:tab/>
      </w:r>
      <w:r>
        <w:tab/>
        <w:t>Kl. 10:00-15:00</w:t>
      </w:r>
    </w:p>
    <w:p w:rsidR="003826EA" w:rsidRDefault="003826EA">
      <w:pPr>
        <w:pStyle w:val="4Brdtext"/>
      </w:pPr>
      <w:r>
        <w:t>Deltagare:</w:t>
      </w:r>
      <w:r>
        <w:tab/>
      </w:r>
      <w:r>
        <w:tab/>
        <w:t>Lina Sjölin, Stockholm</w:t>
      </w:r>
    </w:p>
    <w:p w:rsidR="003826EA" w:rsidRDefault="003826EA">
      <w:pPr>
        <w:pStyle w:val="4Brdtext"/>
      </w:pPr>
      <w:r>
        <w:tab/>
      </w:r>
      <w:r>
        <w:tab/>
        <w:t>Henrik Gustafsson, Göteborg</w:t>
      </w:r>
    </w:p>
    <w:p w:rsidR="003826EA" w:rsidRDefault="003826EA">
      <w:pPr>
        <w:pStyle w:val="4Brdtext"/>
      </w:pPr>
      <w:r>
        <w:tab/>
      </w:r>
      <w:r>
        <w:tab/>
        <w:t>Simon Sköld, Helsingborg</w:t>
      </w:r>
    </w:p>
    <w:p w:rsidR="003826EA" w:rsidRDefault="003826EA" w:rsidP="00EA5B95">
      <w:pPr>
        <w:pStyle w:val="4Brdtext"/>
      </w:pPr>
      <w:r>
        <w:tab/>
      </w:r>
      <w:r>
        <w:tab/>
        <w:t>Per-Erik Mårtensson, Gävle</w:t>
      </w:r>
    </w:p>
    <w:p w:rsidR="003826EA" w:rsidRDefault="003826EA" w:rsidP="00EA5B95">
      <w:pPr>
        <w:pStyle w:val="4Brdtext"/>
      </w:pPr>
      <w:r>
        <w:tab/>
      </w:r>
      <w:r>
        <w:tab/>
        <w:t>Tomas Blomqvist, SCB</w:t>
      </w:r>
    </w:p>
    <w:p w:rsidR="003826EA" w:rsidRDefault="003826EA" w:rsidP="00EA5B95">
      <w:pPr>
        <w:pStyle w:val="4Brdtext"/>
      </w:pPr>
      <w:r>
        <w:tab/>
      </w:r>
      <w:r>
        <w:tab/>
        <w:t>Per Gullberg, Lantmäteriet</w:t>
      </w:r>
    </w:p>
    <w:p w:rsidR="003826EA" w:rsidRDefault="003826EA" w:rsidP="00EA5B95">
      <w:pPr>
        <w:pStyle w:val="4Brdtext"/>
      </w:pPr>
      <w:r>
        <w:tab/>
      </w:r>
      <w:r>
        <w:tab/>
        <w:t>Robin Mångs, Skatteverket</w:t>
      </w:r>
    </w:p>
    <w:p w:rsidR="003826EA" w:rsidRDefault="003826EA" w:rsidP="00EA5B95">
      <w:pPr>
        <w:pStyle w:val="4Brdtext"/>
      </w:pPr>
      <w:r>
        <w:tab/>
      </w:r>
      <w:r>
        <w:tab/>
        <w:t>Kenneth Hvarenius, Malmö</w:t>
      </w:r>
    </w:p>
    <w:p w:rsidR="003826EA" w:rsidRDefault="003826EA" w:rsidP="00EA5B95">
      <w:pPr>
        <w:pStyle w:val="4Brdtext"/>
      </w:pPr>
      <w:r>
        <w:tab/>
      </w:r>
      <w:r>
        <w:tab/>
        <w:t>Annika Klintefält, SCB</w:t>
      </w:r>
    </w:p>
    <w:p w:rsidR="003826EA" w:rsidRDefault="003826EA" w:rsidP="004F194F">
      <w:pPr>
        <w:pStyle w:val="4Brdtext"/>
        <w:spacing w:after="120"/>
      </w:pPr>
    </w:p>
    <w:p w:rsidR="003826EA" w:rsidRPr="00666CD3" w:rsidRDefault="003826EA" w:rsidP="004F194F">
      <w:pPr>
        <w:pStyle w:val="4Brdtext"/>
        <w:spacing w:after="120"/>
        <w:rPr>
          <w:i/>
        </w:rPr>
      </w:pPr>
      <w:r w:rsidRPr="00666CD3">
        <w:rPr>
          <w:i/>
        </w:rPr>
        <w:t>Mötets öppnande</w:t>
      </w:r>
    </w:p>
    <w:p w:rsidR="003826EA" w:rsidRDefault="003826EA">
      <w:pPr>
        <w:pStyle w:val="4Brdtext"/>
      </w:pPr>
      <w:r>
        <w:t>Kenneth välkomnade alla till mötet och tackade Lina för att vi fick hålla mötet i USK:s lokaler.</w:t>
      </w:r>
    </w:p>
    <w:p w:rsidR="003826EA" w:rsidRDefault="003826EA">
      <w:pPr>
        <w:pStyle w:val="4Brdtext"/>
      </w:pPr>
    </w:p>
    <w:p w:rsidR="003826EA" w:rsidRPr="006702BA" w:rsidRDefault="003826EA" w:rsidP="006702BA">
      <w:pPr>
        <w:pStyle w:val="4Brdtext"/>
        <w:spacing w:after="120"/>
        <w:rPr>
          <w:i/>
        </w:rPr>
      </w:pPr>
      <w:r w:rsidRPr="006702BA">
        <w:rPr>
          <w:i/>
        </w:rPr>
        <w:t>Rapport från Lantmäteriet</w:t>
      </w:r>
    </w:p>
    <w:p w:rsidR="003826EA" w:rsidRDefault="003826EA">
      <w:pPr>
        <w:pStyle w:val="4Brdtext"/>
      </w:pPr>
      <w:r>
        <w:t xml:space="preserve">Per Gullberg, Lantmäteriet, gav en lägesrapport från det avslutande arbetet med upprättandet av lägenhetsregistret </w:t>
      </w:r>
      <w:r w:rsidRPr="00784101">
        <w:rPr>
          <w:i/>
          <w:sz w:val="20"/>
        </w:rPr>
        <w:t>(se separat dokument).</w:t>
      </w:r>
    </w:p>
    <w:p w:rsidR="003826EA" w:rsidRDefault="003826EA" w:rsidP="004F194F">
      <w:pPr>
        <w:pStyle w:val="4Brdtext"/>
      </w:pPr>
    </w:p>
    <w:p w:rsidR="003826EA" w:rsidRPr="006702BA" w:rsidRDefault="003826EA" w:rsidP="006702BA">
      <w:pPr>
        <w:pStyle w:val="4Brdtext"/>
        <w:spacing w:after="120"/>
        <w:rPr>
          <w:i/>
        </w:rPr>
      </w:pPr>
      <w:r w:rsidRPr="006702BA">
        <w:rPr>
          <w:i/>
        </w:rPr>
        <w:t>Rapport från Skatteverket</w:t>
      </w:r>
    </w:p>
    <w:p w:rsidR="003826EA" w:rsidRDefault="003826EA">
      <w:pPr>
        <w:pStyle w:val="4Brdtext"/>
        <w:rPr>
          <w:sz w:val="20"/>
        </w:rPr>
      </w:pPr>
      <w:r>
        <w:t xml:space="preserve">Robin Mångs, Skatteverket, presenterade erfarenheter från det påbörjade arbetet med insamling av lägenhetsnummer respektive folkbokföringen på lägenhet </w:t>
      </w:r>
      <w:r w:rsidRPr="00400B42">
        <w:rPr>
          <w:i/>
          <w:sz w:val="20"/>
        </w:rPr>
        <w:t>(se separat dokument).</w:t>
      </w:r>
      <w:r w:rsidRPr="00400B42">
        <w:rPr>
          <w:sz w:val="20"/>
        </w:rPr>
        <w:t xml:space="preserve"> </w:t>
      </w:r>
    </w:p>
    <w:p w:rsidR="003826EA" w:rsidRDefault="003826EA">
      <w:pPr>
        <w:pStyle w:val="4Brdtext"/>
      </w:pPr>
      <w:r>
        <w:t>Några funderingar noterades.</w:t>
      </w:r>
    </w:p>
    <w:p w:rsidR="003826EA" w:rsidRDefault="003826EA" w:rsidP="00E0494C">
      <w:pPr>
        <w:pStyle w:val="4Brdtext"/>
        <w:numPr>
          <w:ilvl w:val="0"/>
          <w:numId w:val="29"/>
        </w:numPr>
      </w:pPr>
      <w:r>
        <w:t>Svarsfrekvensen är lägre än förväntad</w:t>
      </w:r>
    </w:p>
    <w:p w:rsidR="003826EA" w:rsidRDefault="003826EA" w:rsidP="00E0494C">
      <w:pPr>
        <w:pStyle w:val="4Brdtext"/>
        <w:numPr>
          <w:ilvl w:val="0"/>
          <w:numId w:val="29"/>
        </w:numPr>
      </w:pPr>
      <w:r>
        <w:t>Bristfällig info till boende från fastighetsägare</w:t>
      </w:r>
    </w:p>
    <w:p w:rsidR="003826EA" w:rsidRDefault="003826EA" w:rsidP="00E0494C">
      <w:pPr>
        <w:pStyle w:val="4Brdtext"/>
        <w:numPr>
          <w:ilvl w:val="0"/>
          <w:numId w:val="29"/>
        </w:numPr>
      </w:pPr>
      <w:r>
        <w:t>Svalt medialt intresse</w:t>
      </w:r>
    </w:p>
    <w:p w:rsidR="003826EA" w:rsidRDefault="003826EA" w:rsidP="00E0494C">
      <w:pPr>
        <w:pStyle w:val="4Brdtext"/>
        <w:numPr>
          <w:ilvl w:val="0"/>
          <w:numId w:val="29"/>
        </w:numPr>
      </w:pPr>
      <w:r>
        <w:t>Frågetecken kring registerkvalitet</w:t>
      </w:r>
    </w:p>
    <w:p w:rsidR="003826EA" w:rsidRDefault="003826EA">
      <w:pPr>
        <w:pStyle w:val="4Brdtext"/>
      </w:pPr>
    </w:p>
    <w:p w:rsidR="003826EA" w:rsidRPr="006702BA" w:rsidRDefault="003826EA" w:rsidP="006702BA">
      <w:pPr>
        <w:pStyle w:val="4Brdtext"/>
        <w:spacing w:after="120"/>
        <w:rPr>
          <w:i/>
        </w:rPr>
      </w:pPr>
      <w:r w:rsidRPr="006702BA">
        <w:rPr>
          <w:i/>
        </w:rPr>
        <w:t>Rapport från SCB</w:t>
      </w:r>
    </w:p>
    <w:p w:rsidR="003826EA" w:rsidRDefault="003826EA">
      <w:pPr>
        <w:pStyle w:val="4Brdtext"/>
      </w:pPr>
      <w:r>
        <w:t>Tomas Blomkvist och Annika Klintefelt, SCB, gav en lägesbeskrivning av arb</w:t>
      </w:r>
      <w:r>
        <w:t>e</w:t>
      </w:r>
      <w:r>
        <w:t xml:space="preserve">tet med en ny hushålls- och bostadsstatistik </w:t>
      </w:r>
      <w:r w:rsidRPr="00400B42">
        <w:rPr>
          <w:i/>
          <w:sz w:val="20"/>
        </w:rPr>
        <w:t>(se separat dokument).</w:t>
      </w:r>
    </w:p>
    <w:p w:rsidR="003826EA" w:rsidRDefault="003826EA">
      <w:pPr>
        <w:pStyle w:val="4Brdtext"/>
      </w:pPr>
    </w:p>
    <w:p w:rsidR="003826EA" w:rsidRDefault="003826EA">
      <w:pPr>
        <w:pStyle w:val="4Brdtext"/>
      </w:pPr>
      <w:r>
        <w:t xml:space="preserve">Sambobegreppet kopplat till hushållsstatistiken diskuterades. </w:t>
      </w:r>
    </w:p>
    <w:p w:rsidR="003826EA" w:rsidRDefault="003826EA" w:rsidP="00E0494C">
      <w:pPr>
        <w:pStyle w:val="4Brdtext"/>
        <w:numPr>
          <w:ilvl w:val="0"/>
          <w:numId w:val="30"/>
        </w:numPr>
      </w:pPr>
      <w:r>
        <w:t>Skall vi ta fram hushållsstatistik på ett alternativt sätt i Hushålls- och Bostadsstatistiken utöver den för Census 2011?</w:t>
      </w:r>
    </w:p>
    <w:p w:rsidR="003826EA" w:rsidRDefault="003826EA">
      <w:pPr>
        <w:pStyle w:val="4Brdtext"/>
      </w:pPr>
    </w:p>
    <w:p w:rsidR="003826EA" w:rsidRPr="004F194F" w:rsidRDefault="003826EA" w:rsidP="004F194F">
      <w:pPr>
        <w:pStyle w:val="4Brdtext"/>
        <w:spacing w:after="120"/>
        <w:rPr>
          <w:i/>
        </w:rPr>
      </w:pPr>
      <w:r w:rsidRPr="004F194F">
        <w:rPr>
          <w:i/>
        </w:rPr>
        <w:t>Övriga frågor</w:t>
      </w:r>
    </w:p>
    <w:p w:rsidR="003826EA" w:rsidRDefault="003826EA">
      <w:pPr>
        <w:pStyle w:val="4Brdtext"/>
      </w:pPr>
      <w:r>
        <w:t>Förutsättningarna för ett HoB seminarium hösten 2011</w:t>
      </w:r>
      <w:r w:rsidRPr="00894F00">
        <w:t xml:space="preserve"> </w:t>
      </w:r>
      <w:r>
        <w:t xml:space="preserve">diskuterades . </w:t>
      </w:r>
    </w:p>
    <w:p w:rsidR="003826EA" w:rsidRDefault="003826EA">
      <w:pPr>
        <w:pStyle w:val="4Brdtext"/>
      </w:pPr>
      <w:r>
        <w:t xml:space="preserve">För kännedom kommer KSP:s årsmöte att äga rum i Karlstad 7-9 september 2011. </w:t>
      </w:r>
    </w:p>
    <w:p w:rsidR="003826EA" w:rsidRDefault="003826EA">
      <w:pPr>
        <w:pStyle w:val="4Brdtext"/>
      </w:pPr>
      <w:r>
        <w:t xml:space="preserve">Med anledning av informationsspridning om HoB-statistiken, </w:t>
      </w:r>
      <w:r w:rsidRPr="00400B42">
        <w:rPr>
          <w:i/>
        </w:rPr>
        <w:t>kommunikation</w:t>
      </w:r>
      <w:r w:rsidRPr="00400B42">
        <w:rPr>
          <w:i/>
        </w:rPr>
        <w:t>s</w:t>
      </w:r>
      <w:r w:rsidRPr="00400B42">
        <w:rPr>
          <w:i/>
        </w:rPr>
        <w:t>planen</w:t>
      </w:r>
      <w:r>
        <w:t xml:space="preserve">, ser SCB fram emot input </w:t>
      </w:r>
      <w:r w:rsidRPr="00400B42">
        <w:rPr>
          <w:i/>
          <w:sz w:val="20"/>
        </w:rPr>
        <w:t>(”önskelistor”)</w:t>
      </w:r>
      <w:r>
        <w:t xml:space="preserve"> från arbetsgruppen.</w:t>
      </w:r>
    </w:p>
    <w:p w:rsidR="003826EA" w:rsidRDefault="003826EA">
      <w:pPr>
        <w:pStyle w:val="4Brdtext"/>
      </w:pPr>
    </w:p>
    <w:p w:rsidR="003826EA" w:rsidRPr="004F194F" w:rsidRDefault="003826EA" w:rsidP="004F194F">
      <w:pPr>
        <w:pStyle w:val="4Brdtext"/>
        <w:spacing w:after="120"/>
        <w:rPr>
          <w:i/>
        </w:rPr>
      </w:pPr>
      <w:r>
        <w:rPr>
          <w:i/>
        </w:rPr>
        <w:t>Nästa möte</w:t>
      </w:r>
    </w:p>
    <w:p w:rsidR="003826EA" w:rsidRDefault="003826EA">
      <w:pPr>
        <w:pStyle w:val="4Brdtext"/>
      </w:pPr>
      <w:r>
        <w:t xml:space="preserve">Nästa möte i arbetsgruppen blir </w:t>
      </w:r>
      <w:r w:rsidRPr="00400B42">
        <w:rPr>
          <w:b/>
          <w:i/>
        </w:rPr>
        <w:t>den 17 juni 2011</w:t>
      </w:r>
      <w:r>
        <w:t xml:space="preserve"> i Malmö kl. 09:00-14:30. För den som önskar erbjuds traditionsenlig sammankomst kvällen före, den 16 juni.</w:t>
      </w:r>
    </w:p>
    <w:p w:rsidR="003826EA" w:rsidRDefault="003826EA">
      <w:pPr>
        <w:pStyle w:val="4Brdtext"/>
      </w:pPr>
    </w:p>
    <w:p w:rsidR="003826EA" w:rsidRPr="00666CD3" w:rsidRDefault="003826EA" w:rsidP="004F194F">
      <w:pPr>
        <w:pStyle w:val="4Brdtext"/>
        <w:spacing w:after="120"/>
        <w:rPr>
          <w:i/>
        </w:rPr>
      </w:pPr>
      <w:r w:rsidRPr="00666CD3">
        <w:rPr>
          <w:i/>
        </w:rPr>
        <w:t>Mötets avslutande</w:t>
      </w:r>
    </w:p>
    <w:p w:rsidR="003826EA" w:rsidRDefault="003826EA">
      <w:pPr>
        <w:pStyle w:val="4Brdtext"/>
      </w:pPr>
      <w:r>
        <w:t>Kenneth tackade för klargörande rapporter och intressanta diskussioner samt avslutade mötet med en önskan om en god jul och ett gott nytt år för deltagarna i arbetsgruppen.</w:t>
      </w:r>
    </w:p>
    <w:p w:rsidR="003826EA" w:rsidRDefault="003826EA">
      <w:pPr>
        <w:pStyle w:val="4Brdtext"/>
      </w:pPr>
    </w:p>
    <w:p w:rsidR="003826EA" w:rsidRPr="004F194F" w:rsidRDefault="003826EA" w:rsidP="004F194F">
      <w:pPr>
        <w:pStyle w:val="4Brdtext"/>
        <w:spacing w:after="120"/>
        <w:rPr>
          <w:i/>
        </w:rPr>
      </w:pPr>
      <w:r w:rsidRPr="004F194F">
        <w:rPr>
          <w:i/>
        </w:rPr>
        <w:t>Vid anteckningarna</w:t>
      </w:r>
    </w:p>
    <w:p w:rsidR="003826EA" w:rsidRPr="004F194F" w:rsidRDefault="003826EA">
      <w:pPr>
        <w:pStyle w:val="4Brdtext"/>
      </w:pPr>
      <w:bookmarkStart w:id="0" w:name="Handlaggare"/>
      <w:bookmarkEnd w:id="0"/>
      <w:r w:rsidRPr="004F194F">
        <w:t>Per-Erik Mårtensson</w:t>
      </w:r>
    </w:p>
    <w:p w:rsidR="003826EA" w:rsidRDefault="003826EA">
      <w:pPr>
        <w:pStyle w:val="4Brdtext"/>
      </w:pPr>
      <w:bookmarkStart w:id="1" w:name="Titel"/>
      <w:bookmarkEnd w:id="1"/>
    </w:p>
    <w:p w:rsidR="003826EA" w:rsidRDefault="003826EA">
      <w:pPr>
        <w:pStyle w:val="4Brdtext"/>
        <w:spacing w:line="240" w:lineRule="auto"/>
        <w:rPr>
          <w:sz w:val="2"/>
        </w:rPr>
      </w:pPr>
    </w:p>
    <w:sectPr w:rsidR="003826EA" w:rsidSect="00C53DC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381" w:bottom="1418" w:left="2381" w:header="79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EA" w:rsidRDefault="003826EA">
      <w:r>
        <w:separator/>
      </w:r>
    </w:p>
  </w:endnote>
  <w:endnote w:type="continuationSeparator" w:id="0">
    <w:p w:rsidR="003826EA" w:rsidRDefault="0038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991"/>
      <w:gridCol w:w="992"/>
      <w:gridCol w:w="3247"/>
    </w:tblGrid>
    <w:tr w:rsidR="003826EA">
      <w:tc>
        <w:tcPr>
          <w:tcW w:w="3099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992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3247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</w:tr>
    <w:tr w:rsidR="003826EA">
      <w:trPr>
        <w:cantSplit/>
        <w:trHeight w:hRule="exact" w:val="320"/>
      </w:trPr>
      <w:tc>
        <w:tcPr>
          <w:tcW w:w="7338" w:type="dxa"/>
          <w:gridSpan w:val="3"/>
          <w:vAlign w:val="center"/>
        </w:tcPr>
        <w:p w:rsidR="003826EA" w:rsidRDefault="003826EA">
          <w:pPr>
            <w:spacing w:line="260" w:lineRule="exact"/>
            <w:jc w:val="center"/>
            <w:rPr>
              <w:rFonts w:ascii="Arial" w:hAnsi="Arial"/>
              <w:caps/>
              <w:spacing w:val="48"/>
              <w:position w:val="2"/>
              <w:sz w:val="14"/>
            </w:rPr>
          </w:pPr>
        </w:p>
      </w:tc>
    </w:tr>
    <w:tr w:rsidR="003826EA">
      <w:trPr>
        <w:trHeight w:hRule="exact" w:val="120"/>
      </w:trPr>
      <w:tc>
        <w:tcPr>
          <w:tcW w:w="3099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992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3247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</w:tr>
  </w:tbl>
  <w:p w:rsidR="003826EA" w:rsidRDefault="003826EA">
    <w:pPr>
      <w:pStyle w:val="Footer"/>
      <w:rPr>
        <w:rFonts w:ascii="Arial" w:hAnsi="Arial"/>
      </w:rPr>
    </w:pPr>
  </w:p>
  <w:p w:rsidR="003826EA" w:rsidRDefault="003826EA">
    <w:pPr>
      <w:pStyle w:val="Footer"/>
      <w:rPr>
        <w:rFonts w:ascii="Arial" w:hAnsi="Arial"/>
      </w:rPr>
    </w:pPr>
  </w:p>
  <w:p w:rsidR="003826EA" w:rsidRDefault="003826EA">
    <w:pPr>
      <w:pStyle w:val="Footer"/>
      <w:rPr>
        <w:rFonts w:ascii="Arial" w:hAnsi="Arial"/>
      </w:rPr>
    </w:pPr>
  </w:p>
  <w:p w:rsidR="003826EA" w:rsidRDefault="003826EA">
    <w:pPr>
      <w:pStyle w:val="Footer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94" w:type="dxa"/>
      <w:tblLayout w:type="fixed"/>
      <w:tblLook w:val="0000"/>
    </w:tblPr>
    <w:tblGrid>
      <w:gridCol w:w="2977"/>
      <w:gridCol w:w="1134"/>
      <w:gridCol w:w="3175"/>
    </w:tblGrid>
    <w:tr w:rsidR="003826EA">
      <w:tc>
        <w:tcPr>
          <w:tcW w:w="3085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1134" w:type="dxa"/>
          <w:tcBorders>
            <w:bottom w:val="single" w:sz="4" w:space="0" w:color="auto"/>
          </w:tcBorders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3175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</w:tr>
    <w:tr w:rsidR="003826EA">
      <w:trPr>
        <w:cantSplit/>
        <w:trHeight w:hRule="exact" w:val="320"/>
      </w:trPr>
      <w:tc>
        <w:tcPr>
          <w:tcW w:w="7394" w:type="dxa"/>
          <w:gridSpan w:val="3"/>
          <w:vAlign w:val="center"/>
        </w:tcPr>
        <w:p w:rsidR="003826EA" w:rsidRPr="00B14990" w:rsidRDefault="003826EA">
          <w:pPr>
            <w:spacing w:line="260" w:lineRule="exact"/>
            <w:jc w:val="center"/>
            <w:rPr>
              <w:rFonts w:ascii="Arial" w:hAnsi="Arial"/>
              <w:caps/>
              <w:spacing w:val="34"/>
              <w:position w:val="2"/>
              <w:sz w:val="14"/>
            </w:rPr>
          </w:pPr>
          <w:bookmarkStart w:id="7" w:name="EnhetFooter"/>
          <w:bookmarkEnd w:id="7"/>
          <w:r>
            <w:rPr>
              <w:rFonts w:ascii="Arial" w:hAnsi="Arial"/>
              <w:caps/>
              <w:spacing w:val="34"/>
              <w:position w:val="2"/>
              <w:sz w:val="14"/>
            </w:rPr>
            <w:t>Övergripande planering</w:t>
          </w:r>
        </w:p>
      </w:tc>
    </w:tr>
    <w:tr w:rsidR="003826EA">
      <w:trPr>
        <w:trHeight w:hRule="exact" w:val="120"/>
      </w:trPr>
      <w:tc>
        <w:tcPr>
          <w:tcW w:w="3085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1134" w:type="dxa"/>
          <w:tcBorders>
            <w:top w:val="single" w:sz="4" w:space="0" w:color="auto"/>
          </w:tcBorders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  <w:tc>
        <w:tcPr>
          <w:tcW w:w="3175" w:type="dxa"/>
        </w:tcPr>
        <w:p w:rsidR="003826EA" w:rsidRDefault="003826EA">
          <w:pPr>
            <w:spacing w:line="260" w:lineRule="exact"/>
            <w:jc w:val="center"/>
            <w:rPr>
              <w:sz w:val="16"/>
            </w:rPr>
          </w:pPr>
        </w:p>
      </w:tc>
    </w:tr>
  </w:tbl>
  <w:p w:rsidR="003826EA" w:rsidRDefault="003826EA">
    <w:pPr>
      <w:spacing w:line="240" w:lineRule="exact"/>
      <w:jc w:val="center"/>
      <w:rPr>
        <w:rFonts w:ascii="Arial" w:hAnsi="Arial"/>
        <w:sz w:val="14"/>
      </w:rPr>
    </w:pPr>
    <w:bookmarkStart w:id="8" w:name="AdressFooter"/>
    <w:bookmarkEnd w:id="8"/>
    <w:r>
      <w:rPr>
        <w:rFonts w:ascii="Arial" w:hAnsi="Arial"/>
        <w:sz w:val="14"/>
      </w:rPr>
      <w:t xml:space="preserve">Kommunledningskontoret  </w:t>
    </w:r>
    <w:bookmarkStart w:id="9" w:name="PlatsFooter"/>
    <w:bookmarkEnd w:id="9"/>
  </w:p>
  <w:p w:rsidR="003826EA" w:rsidRDefault="003826EA">
    <w:pPr>
      <w:spacing w:line="240" w:lineRule="exact"/>
      <w:jc w:val="center"/>
      <w:rPr>
        <w:rFonts w:ascii="Arial" w:hAnsi="Arial"/>
        <w:sz w:val="14"/>
      </w:rPr>
    </w:pPr>
    <w:bookmarkStart w:id="10" w:name="TfnVxFooter"/>
    <w:bookmarkEnd w:id="10"/>
    <w:r>
      <w:rPr>
        <w:rFonts w:ascii="Arial" w:hAnsi="Arial"/>
        <w:sz w:val="14"/>
      </w:rPr>
      <w:t xml:space="preserve"> </w:t>
    </w:r>
    <w:bookmarkStart w:id="11" w:name="TfnDirFooter"/>
    <w:bookmarkEnd w:id="11"/>
    <w:r>
      <w:rPr>
        <w:rFonts w:ascii="Arial" w:hAnsi="Arial"/>
        <w:sz w:val="14"/>
      </w:rPr>
      <w:t xml:space="preserve"> </w:t>
    </w:r>
    <w:bookmarkStart w:id="12" w:name="TfnFaxFooter"/>
    <w:bookmarkEnd w:id="12"/>
    <w:r>
      <w:rPr>
        <w:rFonts w:ascii="Arial" w:hAnsi="Arial"/>
        <w:sz w:val="14"/>
      </w:rPr>
      <w:t xml:space="preserve"> </w:t>
    </w:r>
    <w:bookmarkStart w:id="13" w:name="TfnMobilFooter"/>
    <w:bookmarkEnd w:id="13"/>
  </w:p>
  <w:p w:rsidR="003826EA" w:rsidRDefault="003826EA">
    <w:pPr>
      <w:spacing w:line="240" w:lineRule="exact"/>
      <w:jc w:val="center"/>
      <w:rPr>
        <w:rFonts w:ascii="Arial" w:hAnsi="Arial"/>
        <w:sz w:val="14"/>
      </w:rPr>
    </w:pPr>
    <w:bookmarkStart w:id="14" w:name="EmailFooter"/>
    <w:bookmarkEnd w:id="14"/>
    <w:r>
      <w:rPr>
        <w:rFonts w:ascii="Arial" w:hAnsi="Arial"/>
        <w:sz w:val="14"/>
      </w:rPr>
      <w:t>per-erik.martensson@gavle.se</w:t>
    </w:r>
  </w:p>
  <w:p w:rsidR="003826EA" w:rsidRDefault="003826EA">
    <w:pPr>
      <w:spacing w:line="240" w:lineRule="exact"/>
      <w:jc w:val="center"/>
      <w:rPr>
        <w:rFonts w:ascii="Arial" w:hAnsi="Arial"/>
        <w:sz w:val="14"/>
      </w:rPr>
    </w:pPr>
    <w:bookmarkStart w:id="15" w:name="webadress"/>
    <w:bookmarkEnd w:id="15"/>
    <w:r>
      <w:rPr>
        <w:rFonts w:ascii="Arial" w:hAnsi="Arial"/>
        <w:sz w:val="14"/>
      </w:rPr>
      <w:t>www.gavle.se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EA" w:rsidRDefault="003826EA">
      <w:r>
        <w:separator/>
      </w:r>
    </w:p>
  </w:footnote>
  <w:footnote w:type="continuationSeparator" w:id="0">
    <w:p w:rsidR="003826EA" w:rsidRDefault="00382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572"/>
      <w:gridCol w:w="3642"/>
    </w:tblGrid>
    <w:tr w:rsidR="003826EA">
      <w:tc>
        <w:tcPr>
          <w:tcW w:w="3642" w:type="dxa"/>
        </w:tcPr>
        <w:p w:rsidR="003826EA" w:rsidRDefault="003826EA">
          <w:pPr>
            <w:pStyle w:val="Header"/>
            <w:tabs>
              <w:tab w:val="center" w:pos="567"/>
              <w:tab w:val="center" w:pos="1134"/>
              <w:tab w:val="center" w:pos="1701"/>
              <w:tab w:val="center" w:pos="2268"/>
              <w:tab w:val="center" w:pos="2835"/>
              <w:tab w:val="center" w:pos="3402"/>
              <w:tab w:val="center" w:pos="3969"/>
            </w:tabs>
            <w:spacing w:line="260" w:lineRule="exact"/>
            <w:rPr>
              <w:rFonts w:ascii="Arial" w:hAnsi="Arial"/>
              <w:sz w:val="16"/>
            </w:rPr>
          </w:pPr>
        </w:p>
      </w:tc>
      <w:tc>
        <w:tcPr>
          <w:tcW w:w="3642" w:type="dxa"/>
        </w:tcPr>
        <w:p w:rsidR="003826EA" w:rsidRDefault="003826EA">
          <w:pPr>
            <w:pStyle w:val="Header"/>
            <w:tabs>
              <w:tab w:val="center" w:pos="567"/>
              <w:tab w:val="center" w:pos="1134"/>
              <w:tab w:val="center" w:pos="1701"/>
              <w:tab w:val="center" w:pos="2268"/>
              <w:tab w:val="center" w:pos="2835"/>
              <w:tab w:val="center" w:pos="3402"/>
              <w:tab w:val="center" w:pos="3969"/>
            </w:tabs>
            <w:spacing w:line="260" w:lineRule="exact"/>
            <w:jc w:val="right"/>
            <w:rPr>
              <w:rFonts w:ascii="Arial" w:hAnsi="Arial"/>
              <w:sz w:val="16"/>
            </w:rPr>
          </w:pPr>
        </w:p>
      </w:tc>
    </w:tr>
    <w:tr w:rsidR="003826EA">
      <w:tc>
        <w:tcPr>
          <w:tcW w:w="3642" w:type="dxa"/>
        </w:tcPr>
        <w:p w:rsidR="003826EA" w:rsidRDefault="003826EA">
          <w:pPr>
            <w:pStyle w:val="Header"/>
            <w:tabs>
              <w:tab w:val="center" w:pos="567"/>
              <w:tab w:val="center" w:pos="1134"/>
              <w:tab w:val="center" w:pos="1701"/>
              <w:tab w:val="center" w:pos="2268"/>
              <w:tab w:val="center" w:pos="2835"/>
              <w:tab w:val="center" w:pos="3402"/>
              <w:tab w:val="center" w:pos="3969"/>
            </w:tabs>
            <w:spacing w:line="260" w:lineRule="exact"/>
            <w:rPr>
              <w:rFonts w:ascii="Arial" w:hAnsi="Arial"/>
              <w:sz w:val="16"/>
            </w:rPr>
          </w:pPr>
        </w:p>
      </w:tc>
      <w:tc>
        <w:tcPr>
          <w:tcW w:w="3642" w:type="dxa"/>
        </w:tcPr>
        <w:p w:rsidR="003826EA" w:rsidRDefault="003826EA">
          <w:pPr>
            <w:pStyle w:val="Header"/>
            <w:tabs>
              <w:tab w:val="center" w:pos="567"/>
              <w:tab w:val="center" w:pos="1134"/>
              <w:tab w:val="center" w:pos="1701"/>
              <w:tab w:val="center" w:pos="2268"/>
              <w:tab w:val="center" w:pos="2835"/>
              <w:tab w:val="center" w:pos="3402"/>
              <w:tab w:val="center" w:pos="3969"/>
            </w:tabs>
            <w:spacing w:before="40" w:line="260" w:lineRule="exac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Sid </w:t>
          </w:r>
          <w:r>
            <w:rPr>
              <w:rStyle w:val="PageNumber"/>
              <w:rFonts w:ascii="Arial" w:hAnsi="Arial"/>
              <w:sz w:val="16"/>
            </w:rPr>
            <w:fldChar w:fldCharType="begin"/>
          </w:r>
          <w:r>
            <w:rPr>
              <w:rStyle w:val="PageNumber"/>
              <w:rFonts w:ascii="Arial" w:hAnsi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noProof/>
              <w:sz w:val="16"/>
            </w:rPr>
            <w:t>2</w:t>
          </w:r>
          <w:r>
            <w:rPr>
              <w:rStyle w:val="PageNumber"/>
              <w:rFonts w:ascii="Arial" w:hAnsi="Arial"/>
              <w:sz w:val="16"/>
            </w:rPr>
            <w:fldChar w:fldCharType="end"/>
          </w:r>
          <w:r>
            <w:rPr>
              <w:rStyle w:val="PageNumber"/>
              <w:rFonts w:ascii="Arial" w:hAnsi="Arial"/>
              <w:sz w:val="16"/>
            </w:rPr>
            <w:t xml:space="preserve"> (</w:t>
          </w:r>
          <w:r>
            <w:rPr>
              <w:rStyle w:val="PageNumber"/>
              <w:rFonts w:ascii="Arial" w:hAnsi="Arial"/>
              <w:sz w:val="16"/>
            </w:rPr>
            <w:fldChar w:fldCharType="begin"/>
          </w:r>
          <w:r>
            <w:rPr>
              <w:rStyle w:val="PageNumber"/>
              <w:rFonts w:ascii="Arial" w:hAnsi="Arial"/>
              <w:sz w:val="16"/>
            </w:rPr>
            <w:instrText xml:space="preserve"> NUMPAGES </w:instrText>
          </w:r>
          <w:r>
            <w:rPr>
              <w:rStyle w:val="PageNumber"/>
              <w:rFonts w:ascii="Arial" w:hAnsi="Arial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noProof/>
              <w:sz w:val="16"/>
            </w:rPr>
            <w:t>2</w:t>
          </w:r>
          <w:r>
            <w:rPr>
              <w:rStyle w:val="PageNumber"/>
              <w:rFonts w:ascii="Arial" w:hAnsi="Arial"/>
              <w:sz w:val="16"/>
            </w:rPr>
            <w:fldChar w:fldCharType="end"/>
          </w:r>
          <w:r>
            <w:rPr>
              <w:rStyle w:val="PageNumber"/>
              <w:rFonts w:ascii="Arial" w:hAnsi="Arial"/>
              <w:sz w:val="16"/>
            </w:rPr>
            <w:t>)</w:t>
          </w:r>
        </w:p>
      </w:tc>
    </w:tr>
  </w:tbl>
  <w:p w:rsidR="003826EA" w:rsidRDefault="003826EA">
    <w:pPr>
      <w:pStyle w:val="Header"/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rPr>
        <w:bCs/>
        <w:spacing w:val="48"/>
      </w:rPr>
    </w:pPr>
  </w:p>
  <w:p w:rsidR="003826EA" w:rsidRDefault="003826EA">
    <w:pPr>
      <w:pStyle w:val="Header"/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rPr>
        <w:bCs/>
        <w:spacing w:val="4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252"/>
    </w:tblGrid>
    <w:tr w:rsidR="003826EA">
      <w:trPr>
        <w:trHeight w:hRule="exact" w:val="1758"/>
      </w:trPr>
      <w:tc>
        <w:tcPr>
          <w:tcW w:w="7360" w:type="dxa"/>
          <w:tcBorders>
            <w:top w:val="nil"/>
            <w:left w:val="nil"/>
            <w:bottom w:val="nil"/>
            <w:right w:val="nil"/>
          </w:tcBorders>
        </w:tcPr>
        <w:p w:rsidR="003826EA" w:rsidRDefault="003826EA">
          <w:pPr>
            <w:pStyle w:val="Header"/>
            <w:tabs>
              <w:tab w:val="center" w:pos="567"/>
              <w:tab w:val="center" w:pos="1134"/>
              <w:tab w:val="center" w:pos="1701"/>
              <w:tab w:val="center" w:pos="2268"/>
              <w:tab w:val="center" w:pos="2835"/>
              <w:tab w:val="center" w:pos="3402"/>
              <w:tab w:val="center" w:pos="3969"/>
            </w:tabs>
            <w:jc w:val="center"/>
            <w:rPr>
              <w:rFonts w:ascii="Arial" w:hAnsi="Arial"/>
              <w:b/>
              <w:spacing w:val="48"/>
              <w:sz w:val="24"/>
            </w:rPr>
          </w:pPr>
          <w:bookmarkStart w:id="2" w:name="logga"/>
          <w:bookmarkStart w:id="3" w:name="Logotyp1"/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8pt;height:87pt" fillcolor="window">
                <v:imagedata r:id="rId1" o:title=""/>
              </v:shape>
            </w:pict>
          </w:r>
          <w:bookmarkEnd w:id="2"/>
          <w:bookmarkEnd w:id="3"/>
        </w:p>
      </w:tc>
    </w:tr>
  </w:tbl>
  <w:p w:rsidR="003826EA" w:rsidRDefault="003826EA">
    <w:pPr>
      <w:pStyle w:val="Header"/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rPr>
        <w:rFonts w:ascii="Arial" w:hAnsi="Arial"/>
        <w:b/>
        <w:spacing w:val="48"/>
        <w:sz w:val="18"/>
      </w:rPr>
    </w:pPr>
  </w:p>
  <w:p w:rsidR="003826EA" w:rsidRDefault="003826EA">
    <w:pPr>
      <w:pStyle w:val="Header"/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rPr>
        <w:rFonts w:ascii="Arial" w:hAnsi="Arial"/>
        <w:b/>
        <w:spacing w:val="48"/>
        <w:sz w:val="18"/>
      </w:rPr>
    </w:pPr>
  </w:p>
  <w:p w:rsidR="003826EA" w:rsidRDefault="003826EA">
    <w:pPr>
      <w:pStyle w:val="Header"/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jc w:val="center"/>
      <w:rPr>
        <w:rFonts w:ascii="Arial" w:hAnsi="Arial"/>
        <w:b/>
        <w:spacing w:val="34"/>
        <w:sz w:val="24"/>
      </w:rPr>
    </w:pPr>
    <w:bookmarkStart w:id="4" w:name="rubrik"/>
    <w:bookmarkEnd w:id="4"/>
    <w:r>
      <w:rPr>
        <w:rFonts w:ascii="Arial" w:hAnsi="Arial"/>
        <w:b/>
        <w:spacing w:val="34"/>
        <w:sz w:val="24"/>
      </w:rPr>
      <w:t>Anteckningar</w:t>
    </w:r>
  </w:p>
  <w:p w:rsidR="003826EA" w:rsidRDefault="003826EA">
    <w:pPr>
      <w:pStyle w:val="Header"/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rPr>
        <w:rFonts w:ascii="Arial" w:hAnsi="Arial"/>
        <w:b/>
        <w:spacing w:val="48"/>
        <w:sz w:val="24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572"/>
      <w:gridCol w:w="3642"/>
    </w:tblGrid>
    <w:tr w:rsidR="003826EA" w:rsidRPr="00B14990" w:rsidTr="00B14990"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rPr>
              <w:rFonts w:ascii="Arial" w:hAnsi="Arial" w:cs="Arial"/>
              <w:sz w:val="18"/>
            </w:rPr>
          </w:pPr>
          <w:bookmarkStart w:id="5" w:name="TabellStart"/>
          <w:bookmarkStart w:id="6" w:name="datum"/>
          <w:bookmarkEnd w:id="5"/>
          <w:bookmarkEnd w:id="6"/>
          <w:r>
            <w:rPr>
              <w:rFonts w:ascii="Arial" w:hAnsi="Arial" w:cs="Arial"/>
              <w:sz w:val="18"/>
            </w:rPr>
            <w:t>2011-03-23</w:t>
          </w:r>
        </w:p>
      </w:tc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</w:t>
          </w:r>
        </w:p>
      </w:tc>
    </w:tr>
    <w:tr w:rsidR="003826EA" w:rsidRPr="00B14990" w:rsidTr="00B14990"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Sid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 \* MERGEFORMAT </w:instrText>
          </w:r>
          <w:r>
            <w:rPr>
              <w:rFonts w:ascii="Arial" w:hAnsi="Arial" w:cs="Arial"/>
              <w:sz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</w:rPr>
            <w:t>1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(</w:t>
          </w:r>
          <w:fldSimple w:instr=" NUMPAGES  \* MERGEFORMAT ">
            <w:r w:rsidRPr="00AE23EC">
              <w:rPr>
                <w:rFonts w:ascii="Arial" w:hAnsi="Arial" w:cs="Arial"/>
                <w:noProof/>
                <w:sz w:val="18"/>
              </w:rPr>
              <w:t>2</w:t>
            </w:r>
          </w:fldSimple>
          <w:r>
            <w:rPr>
              <w:rFonts w:ascii="Arial" w:hAnsi="Arial" w:cs="Arial"/>
              <w:sz w:val="18"/>
            </w:rPr>
            <w:t>)</w:t>
          </w:r>
        </w:p>
      </w:tc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</w:tr>
    <w:tr w:rsidR="003826EA" w:rsidRPr="00B14990" w:rsidTr="00B14990"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</w:tr>
    <w:tr w:rsidR="003826EA" w:rsidRPr="00B14990" w:rsidTr="00B14990"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</w:tr>
    <w:tr w:rsidR="003826EA" w:rsidRPr="00B14990" w:rsidTr="00B14990"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</w:tr>
    <w:tr w:rsidR="003826EA" w:rsidRPr="00B14990" w:rsidTr="00B14990"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642" w:type="dxa"/>
        </w:tcPr>
        <w:p w:rsidR="003826EA" w:rsidRPr="00B14990" w:rsidRDefault="003826EA" w:rsidP="00B14990">
          <w:pPr>
            <w:pStyle w:val="Header"/>
            <w:spacing w:line="260" w:lineRule="exact"/>
            <w:jc w:val="center"/>
            <w:rPr>
              <w:rFonts w:ascii="Arial" w:hAnsi="Arial" w:cs="Arial"/>
              <w:sz w:val="18"/>
            </w:rPr>
          </w:pPr>
        </w:p>
      </w:tc>
    </w:tr>
  </w:tbl>
  <w:p w:rsidR="003826EA" w:rsidRDefault="003826EA">
    <w:pPr>
      <w:pStyle w:val="Header"/>
      <w:spacing w:line="260" w:lineRule="exac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3.5pt;height:73.5pt" o:bullet="t">
        <v:imagedata r:id="rId1" o:title=""/>
      </v:shape>
    </w:pict>
  </w:numPicBullet>
  <w:abstractNum w:abstractNumId="0">
    <w:nsid w:val="FFFFFF80"/>
    <w:multiLevelType w:val="singleLevel"/>
    <w:tmpl w:val="998E8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A0C6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A4D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9AE5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FAC0A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A7A1CE6"/>
    <w:multiLevelType w:val="singleLevel"/>
    <w:tmpl w:val="4F1A17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6715DB"/>
    <w:multiLevelType w:val="hybridMultilevel"/>
    <w:tmpl w:val="6B14374E"/>
    <w:lvl w:ilvl="0" w:tplc="24DEDE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AA4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826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80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65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80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01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6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C6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B1F94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173CF5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294324E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1D56E7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743CA0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99122EA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B4342FB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CB1030F"/>
    <w:multiLevelType w:val="singleLevel"/>
    <w:tmpl w:val="1534D0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2E21442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FD7377D"/>
    <w:multiLevelType w:val="hybridMultilevel"/>
    <w:tmpl w:val="DA847482"/>
    <w:lvl w:ilvl="0" w:tplc="9EE073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520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ECA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48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C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1EC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C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8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66E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B63BAD"/>
    <w:multiLevelType w:val="hybridMultilevel"/>
    <w:tmpl w:val="4424A0C6"/>
    <w:lvl w:ilvl="0" w:tplc="D93A06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B369E"/>
    <w:multiLevelType w:val="singleLevel"/>
    <w:tmpl w:val="4F1A17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AC25675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D9656C3"/>
    <w:multiLevelType w:val="singleLevel"/>
    <w:tmpl w:val="7BB8A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080BDD"/>
    <w:multiLevelType w:val="hybridMultilevel"/>
    <w:tmpl w:val="8602645C"/>
    <w:lvl w:ilvl="0" w:tplc="D93A06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A98"/>
    <w:multiLevelType w:val="hybridMultilevel"/>
    <w:tmpl w:val="503C9C44"/>
    <w:lvl w:ilvl="0" w:tplc="6528132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37F2A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2D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47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A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64A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A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A6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80D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A519E"/>
    <w:multiLevelType w:val="hybridMultilevel"/>
    <w:tmpl w:val="A2F2C39C"/>
    <w:lvl w:ilvl="0" w:tplc="2F80AAF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EFA29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C5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4A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85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CF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F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2B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80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B0CBC"/>
    <w:multiLevelType w:val="singleLevel"/>
    <w:tmpl w:val="50FC50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D05661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7BE183E"/>
    <w:multiLevelType w:val="hybridMultilevel"/>
    <w:tmpl w:val="6BA6491C"/>
    <w:lvl w:ilvl="0" w:tplc="4D6EC7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5C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121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20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25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948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D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40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E29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8C49F3"/>
    <w:multiLevelType w:val="singleLevel"/>
    <w:tmpl w:val="9BC087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19"/>
  </w:num>
  <w:num w:numId="5">
    <w:abstractNumId w:val="7"/>
  </w:num>
  <w:num w:numId="6">
    <w:abstractNumId w:val="12"/>
  </w:num>
  <w:num w:numId="7">
    <w:abstractNumId w:val="11"/>
  </w:num>
  <w:num w:numId="8">
    <w:abstractNumId w:val="25"/>
  </w:num>
  <w:num w:numId="9">
    <w:abstractNumId w:val="27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8"/>
  </w:num>
  <w:num w:numId="20">
    <w:abstractNumId w:val="24"/>
  </w:num>
  <w:num w:numId="21">
    <w:abstractNumId w:val="14"/>
  </w:num>
  <w:num w:numId="22">
    <w:abstractNumId w:val="18"/>
  </w:num>
  <w:num w:numId="23">
    <w:abstractNumId w:val="5"/>
  </w:num>
  <w:num w:numId="24">
    <w:abstractNumId w:val="26"/>
  </w:num>
  <w:num w:numId="25">
    <w:abstractNumId w:val="16"/>
  </w:num>
  <w:num w:numId="26">
    <w:abstractNumId w:val="6"/>
  </w:num>
  <w:num w:numId="27">
    <w:abstractNumId w:val="23"/>
  </w:num>
  <w:num w:numId="28">
    <w:abstractNumId w:val="22"/>
  </w:num>
  <w:num w:numId="29">
    <w:abstractNumId w:val="1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55E"/>
    <w:rsid w:val="001929C9"/>
    <w:rsid w:val="001B7B4A"/>
    <w:rsid w:val="001C2765"/>
    <w:rsid w:val="003826EA"/>
    <w:rsid w:val="003D1BAD"/>
    <w:rsid w:val="00400B42"/>
    <w:rsid w:val="004F194F"/>
    <w:rsid w:val="00666CD3"/>
    <w:rsid w:val="006702BA"/>
    <w:rsid w:val="00784101"/>
    <w:rsid w:val="00894F00"/>
    <w:rsid w:val="0091355E"/>
    <w:rsid w:val="009620E5"/>
    <w:rsid w:val="00AE23EC"/>
    <w:rsid w:val="00B02F28"/>
    <w:rsid w:val="00B14990"/>
    <w:rsid w:val="00BC7420"/>
    <w:rsid w:val="00BE5661"/>
    <w:rsid w:val="00C53DC3"/>
    <w:rsid w:val="00CB2011"/>
    <w:rsid w:val="00E0494C"/>
    <w:rsid w:val="00EA5B95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C3"/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53D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A0F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53D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3A0F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C53DC3"/>
    <w:rPr>
      <w:rFonts w:cs="Times New Roman"/>
    </w:rPr>
  </w:style>
  <w:style w:type="paragraph" w:customStyle="1" w:styleId="1Huvudrubrik">
    <w:name w:val="1 Huvudrubrik"/>
    <w:basedOn w:val="Normal"/>
    <w:next w:val="4Brdtext"/>
    <w:uiPriority w:val="99"/>
    <w:rsid w:val="00C53DC3"/>
    <w:pPr>
      <w:spacing w:after="120" w:line="320" w:lineRule="exact"/>
    </w:pPr>
    <w:rPr>
      <w:b/>
      <w:sz w:val="30"/>
    </w:rPr>
  </w:style>
  <w:style w:type="paragraph" w:customStyle="1" w:styleId="2Mellanrubrik1">
    <w:name w:val="2 Mellanrubrik 1"/>
    <w:basedOn w:val="1Huvudrubrik"/>
    <w:next w:val="4Brdtext"/>
    <w:uiPriority w:val="99"/>
    <w:rsid w:val="00C53DC3"/>
    <w:pPr>
      <w:spacing w:after="0"/>
    </w:pPr>
    <w:rPr>
      <w:sz w:val="26"/>
    </w:rPr>
  </w:style>
  <w:style w:type="paragraph" w:customStyle="1" w:styleId="3Mellanrubrik2">
    <w:name w:val="3 Mellanrubrik 2"/>
    <w:basedOn w:val="2Mellanrubrik1"/>
    <w:next w:val="4Brdtext"/>
    <w:uiPriority w:val="99"/>
    <w:rsid w:val="00C53DC3"/>
    <w:rPr>
      <w:sz w:val="22"/>
    </w:rPr>
  </w:style>
  <w:style w:type="paragraph" w:customStyle="1" w:styleId="4Brdtext">
    <w:name w:val="4 Brödtext"/>
    <w:basedOn w:val="Normal"/>
    <w:uiPriority w:val="99"/>
    <w:rsid w:val="00C53DC3"/>
    <w:pPr>
      <w:spacing w:line="320" w:lineRule="exact"/>
      <w:jc w:val="both"/>
    </w:pPr>
    <w:rPr>
      <w:sz w:val="22"/>
    </w:rPr>
  </w:style>
  <w:style w:type="paragraph" w:customStyle="1" w:styleId="5Bildtext">
    <w:name w:val="5 Bildtext"/>
    <w:basedOn w:val="4Brdtext"/>
    <w:next w:val="4Brdtext"/>
    <w:uiPriority w:val="99"/>
    <w:rsid w:val="00C53DC3"/>
    <w:pPr>
      <w:spacing w:line="260" w:lineRule="exact"/>
    </w:pPr>
    <w:rPr>
      <w:rFonts w:ascii="Arial" w:hAnsi="Arial"/>
      <w:sz w:val="16"/>
    </w:rPr>
  </w:style>
  <w:style w:type="paragraph" w:customStyle="1" w:styleId="6Tabellrubrik">
    <w:name w:val="6 Tabellrubrik"/>
    <w:basedOn w:val="4Brdtext"/>
    <w:next w:val="4Brdtext"/>
    <w:uiPriority w:val="99"/>
    <w:rsid w:val="00C53DC3"/>
    <w:rPr>
      <w:rFonts w:ascii="Arial" w:hAnsi="Arial"/>
      <w:b/>
    </w:rPr>
  </w:style>
  <w:style w:type="paragraph" w:styleId="BlockText">
    <w:name w:val="Block Text"/>
    <w:basedOn w:val="Normal"/>
    <w:uiPriority w:val="99"/>
    <w:semiHidden/>
    <w:rsid w:val="00C53DC3"/>
    <w:pPr>
      <w:spacing w:after="120"/>
      <w:ind w:left="1440" w:right="1440"/>
    </w:pPr>
  </w:style>
  <w:style w:type="paragraph" w:styleId="ListBullet">
    <w:name w:val="List Bullet"/>
    <w:basedOn w:val="Normal"/>
    <w:autoRedefine/>
    <w:uiPriority w:val="99"/>
    <w:semiHidden/>
    <w:rsid w:val="00C53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lar\G&#228;vle_kommun\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331</Words>
  <Characters>1756</Characters>
  <Application>Microsoft Office Outlook</Application>
  <DocSecurity>0</DocSecurity>
  <Lines>0</Lines>
  <Paragraphs>0</Paragraphs>
  <ScaleCrop>false</ScaleCrop>
  <Company>WM-data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Arbetsgruppen för HoB-frågor</dc:title>
  <dc:subject/>
  <dc:creator>NUG397</dc:creator>
  <cp:keywords/>
  <dc:description>DokumentVersion 1.02002-01-22</dc:description>
  <cp:lastModifiedBy>kenhva</cp:lastModifiedBy>
  <cp:revision>2</cp:revision>
  <cp:lastPrinted>2011-03-25T07:12:00Z</cp:lastPrinted>
  <dcterms:created xsi:type="dcterms:W3CDTF">2011-03-25T07:12:00Z</dcterms:created>
  <dcterms:modified xsi:type="dcterms:W3CDTF">2011-03-25T07:12:00Z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